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35F" w:rsidRPr="0087563D" w:rsidRDefault="00BF635F" w:rsidP="00BF63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 w:rsidRPr="0087563D">
        <w:rPr>
          <w:rFonts w:ascii="Arial" w:hAnsi="Arial" w:cs="Arial"/>
          <w:b/>
          <w:bCs/>
          <w:i/>
          <w:iCs/>
        </w:rPr>
        <w:t xml:space="preserve">RESIDÊNCIA MÉDICA DA FUNDAÇÃO HOSPITALAR SÃO LUCAS </w:t>
      </w:r>
    </w:p>
    <w:p w:rsidR="00BF635F" w:rsidRPr="0087563D" w:rsidRDefault="00BF635F" w:rsidP="00BF635F">
      <w:pPr>
        <w:pStyle w:val="SemEspaamento"/>
        <w:jc w:val="both"/>
        <w:rPr>
          <w:rFonts w:ascii="Arial" w:hAnsi="Arial" w:cs="Arial"/>
          <w:b/>
          <w:bCs/>
        </w:rPr>
      </w:pPr>
    </w:p>
    <w:p w:rsidR="0087563D" w:rsidRPr="0087563D" w:rsidRDefault="00BF635F" w:rsidP="0087563D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jc w:val="center"/>
        <w:rPr>
          <w:rFonts w:ascii="Arial" w:hAnsi="Arial" w:cs="Arial"/>
          <w:b/>
          <w:bCs/>
        </w:rPr>
      </w:pPr>
      <w:r w:rsidRPr="0087563D">
        <w:rPr>
          <w:rFonts w:ascii="Arial" w:hAnsi="Arial" w:cs="Arial"/>
          <w:b/>
          <w:bCs/>
        </w:rPr>
        <w:t>EDITAL Nº 1</w:t>
      </w:r>
      <w:r w:rsidR="0087563D" w:rsidRPr="0087563D">
        <w:rPr>
          <w:rFonts w:ascii="Arial" w:hAnsi="Arial" w:cs="Arial"/>
          <w:b/>
          <w:bCs/>
        </w:rPr>
        <w:t>4/2021</w:t>
      </w:r>
      <w:r w:rsidRPr="0087563D">
        <w:rPr>
          <w:rFonts w:ascii="Arial" w:hAnsi="Arial" w:cs="Arial"/>
          <w:b/>
          <w:bCs/>
        </w:rPr>
        <w:t xml:space="preserve"> – COREME </w:t>
      </w:r>
    </w:p>
    <w:p w:rsidR="00BF635F" w:rsidRPr="0087563D" w:rsidRDefault="00844297" w:rsidP="0087563D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RETIFICAÇÃO DO </w:t>
      </w:r>
      <w:r w:rsidR="0087563D" w:rsidRPr="0087563D">
        <w:rPr>
          <w:rFonts w:ascii="Arial" w:hAnsi="Arial" w:cs="Arial"/>
          <w:b/>
        </w:rPr>
        <w:t xml:space="preserve">EDITAL </w:t>
      </w:r>
      <w:r>
        <w:rPr>
          <w:rFonts w:ascii="Arial" w:hAnsi="Arial" w:cs="Arial"/>
          <w:b/>
        </w:rPr>
        <w:t xml:space="preserve">Nº </w:t>
      </w:r>
      <w:r w:rsidR="0087563D" w:rsidRPr="0087563D">
        <w:rPr>
          <w:rFonts w:ascii="Arial" w:hAnsi="Arial" w:cs="Arial"/>
          <w:b/>
        </w:rPr>
        <w:t xml:space="preserve">12/2021 </w:t>
      </w:r>
      <w:r>
        <w:rPr>
          <w:rFonts w:ascii="Arial" w:hAnsi="Arial" w:cs="Arial"/>
          <w:b/>
        </w:rPr>
        <w:t>- COREME</w:t>
      </w:r>
    </w:p>
    <w:p w:rsidR="0087563D" w:rsidRPr="0087563D" w:rsidRDefault="0087563D" w:rsidP="008756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563D" w:rsidRPr="004D76D7" w:rsidRDefault="0087563D" w:rsidP="008756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6D7">
        <w:rPr>
          <w:rFonts w:ascii="Arial" w:hAnsi="Arial" w:cs="Arial"/>
          <w:sz w:val="24"/>
          <w:szCs w:val="24"/>
        </w:rPr>
        <w:t>A Coordenação Geral das Especialidades da Residência Médica da Fundação Hospitalar São Lucas, no uso de suas atribuições,</w:t>
      </w:r>
    </w:p>
    <w:p w:rsidR="0087563D" w:rsidRPr="004D76D7" w:rsidRDefault="0087563D" w:rsidP="008756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563D" w:rsidRPr="004D76D7" w:rsidRDefault="0087563D" w:rsidP="008756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6D7">
        <w:rPr>
          <w:rFonts w:ascii="Arial" w:hAnsi="Arial" w:cs="Arial"/>
          <w:sz w:val="24"/>
          <w:szCs w:val="24"/>
        </w:rPr>
        <w:t xml:space="preserve">Considerando a legislação que autoriza a implantação dos Programas de Residência Médica em </w:t>
      </w:r>
      <w:proofErr w:type="spellStart"/>
      <w:r>
        <w:rPr>
          <w:rFonts w:ascii="Arial" w:hAnsi="Arial" w:cs="Arial"/>
          <w:sz w:val="24"/>
          <w:szCs w:val="24"/>
        </w:rPr>
        <w:t>Anestesiologia</w:t>
      </w:r>
      <w:proofErr w:type="spellEnd"/>
      <w:r>
        <w:rPr>
          <w:rFonts w:ascii="Arial" w:hAnsi="Arial" w:cs="Arial"/>
          <w:sz w:val="24"/>
          <w:szCs w:val="24"/>
        </w:rPr>
        <w:t>, Cirurgia Geral</w:t>
      </w:r>
      <w:r w:rsidRPr="004D76D7">
        <w:rPr>
          <w:rFonts w:ascii="Arial" w:hAnsi="Arial" w:cs="Arial"/>
          <w:sz w:val="24"/>
          <w:szCs w:val="24"/>
        </w:rPr>
        <w:t>, Clínic</w:t>
      </w:r>
      <w:bookmarkStart w:id="0" w:name="_GoBack"/>
      <w:bookmarkEnd w:id="0"/>
      <w:r w:rsidRPr="004D76D7">
        <w:rPr>
          <w:rFonts w:ascii="Arial" w:hAnsi="Arial" w:cs="Arial"/>
          <w:sz w:val="24"/>
          <w:szCs w:val="24"/>
        </w:rPr>
        <w:t xml:space="preserve">a Médica, Ginecologia e Obstetrícia, Medicina de Família e Comunidade, </w:t>
      </w:r>
      <w:r>
        <w:rPr>
          <w:rFonts w:ascii="Arial" w:hAnsi="Arial" w:cs="Arial"/>
          <w:sz w:val="24"/>
          <w:szCs w:val="24"/>
        </w:rPr>
        <w:t xml:space="preserve">Neurocirurgia, Oftalmologia, </w:t>
      </w:r>
      <w:r w:rsidRPr="004D76D7">
        <w:rPr>
          <w:rFonts w:ascii="Arial" w:hAnsi="Arial" w:cs="Arial"/>
          <w:sz w:val="24"/>
          <w:szCs w:val="24"/>
        </w:rPr>
        <w:t>Ortopedia e Traumatologia, Pediatria e Radiologia e Diagnóstico por Imagem da Fundação Hospitalar São Lucas; e,</w:t>
      </w:r>
    </w:p>
    <w:p w:rsidR="0087563D" w:rsidRPr="004D76D7" w:rsidRDefault="0087563D" w:rsidP="008756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563D" w:rsidRDefault="0087563D" w:rsidP="008756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6D7">
        <w:rPr>
          <w:rFonts w:ascii="Arial" w:hAnsi="Arial" w:cs="Arial"/>
          <w:sz w:val="24"/>
          <w:szCs w:val="24"/>
        </w:rPr>
        <w:t>Considerando a Lei 6.932/81 e demais resoluções complementares pertinentes da Comissão Nacional de Residência Médica - CNRM/MEC.</w:t>
      </w:r>
    </w:p>
    <w:p w:rsidR="006510C3" w:rsidRPr="004D76D7" w:rsidRDefault="006510C3" w:rsidP="008756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563D" w:rsidRDefault="0087563D" w:rsidP="0087563D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:rsidR="0087563D" w:rsidRDefault="0087563D" w:rsidP="0087563D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80656A">
        <w:rPr>
          <w:rFonts w:ascii="Arial" w:hAnsi="Arial" w:cs="Arial"/>
          <w:b/>
          <w:sz w:val="24"/>
          <w:szCs w:val="24"/>
        </w:rPr>
        <w:t>RESOLVE TORNAR PÚBLIC</w:t>
      </w:r>
      <w:r w:rsidR="00A36845">
        <w:rPr>
          <w:rFonts w:ascii="Arial" w:hAnsi="Arial" w:cs="Arial"/>
          <w:b/>
          <w:sz w:val="24"/>
          <w:szCs w:val="24"/>
        </w:rPr>
        <w:t>A</w:t>
      </w:r>
      <w:r w:rsidRPr="0080656A">
        <w:rPr>
          <w:rFonts w:ascii="Arial" w:hAnsi="Arial" w:cs="Arial"/>
          <w:b/>
          <w:sz w:val="24"/>
          <w:szCs w:val="24"/>
        </w:rPr>
        <w:t>:</w:t>
      </w:r>
    </w:p>
    <w:p w:rsidR="006510C3" w:rsidRDefault="006510C3" w:rsidP="0087563D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87563D" w:rsidRPr="0087563D" w:rsidRDefault="0087563D" w:rsidP="008756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510C3" w:rsidRPr="00065ED4" w:rsidRDefault="0087563D" w:rsidP="00065ED4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DA4E60">
        <w:rPr>
          <w:rFonts w:ascii="Arial" w:hAnsi="Arial" w:cs="Arial"/>
          <w:sz w:val="24"/>
          <w:szCs w:val="24"/>
          <w:lang w:eastAsia="pt-BR"/>
        </w:rPr>
        <w:t xml:space="preserve">A </w:t>
      </w:r>
      <w:r w:rsidR="00CB2BB1">
        <w:rPr>
          <w:rFonts w:ascii="Arial" w:hAnsi="Arial" w:cs="Arial"/>
          <w:sz w:val="24"/>
          <w:szCs w:val="24"/>
          <w:lang w:eastAsia="pt-BR"/>
        </w:rPr>
        <w:t>Retificação do Edital Nº 12/2021</w:t>
      </w:r>
      <w:r w:rsidR="000F4251">
        <w:rPr>
          <w:rFonts w:ascii="Arial" w:hAnsi="Arial" w:cs="Arial"/>
          <w:sz w:val="24"/>
          <w:szCs w:val="24"/>
          <w:lang w:eastAsia="pt-BR"/>
        </w:rPr>
        <w:t xml:space="preserve"> do COREME, de 01 de o</w:t>
      </w:r>
      <w:r w:rsidR="00CB2BB1">
        <w:rPr>
          <w:rFonts w:ascii="Arial" w:hAnsi="Arial" w:cs="Arial"/>
          <w:sz w:val="24"/>
          <w:szCs w:val="24"/>
          <w:lang w:eastAsia="pt-BR"/>
        </w:rPr>
        <w:t xml:space="preserve">utubro de 2021, </w:t>
      </w:r>
      <w:r w:rsidRPr="00DA4E60">
        <w:rPr>
          <w:rFonts w:ascii="Arial" w:hAnsi="Arial" w:cs="Arial"/>
          <w:sz w:val="24"/>
          <w:szCs w:val="24"/>
          <w:lang w:eastAsia="pt-BR"/>
        </w:rPr>
        <w:t xml:space="preserve">para </w:t>
      </w:r>
      <w:r w:rsidR="00CB2BB1">
        <w:rPr>
          <w:rFonts w:ascii="Arial" w:hAnsi="Arial" w:cs="Arial"/>
          <w:sz w:val="24"/>
          <w:szCs w:val="24"/>
          <w:lang w:eastAsia="pt-BR"/>
        </w:rPr>
        <w:t>Seleção de Candidatos</w:t>
      </w:r>
      <w:r w:rsidR="00990965">
        <w:rPr>
          <w:rFonts w:ascii="Arial" w:hAnsi="Arial" w:cs="Arial"/>
          <w:sz w:val="24"/>
          <w:szCs w:val="24"/>
          <w:lang w:eastAsia="pt-BR"/>
        </w:rPr>
        <w:t xml:space="preserve"> para</w:t>
      </w:r>
      <w:r w:rsidR="00DA4E60" w:rsidRPr="00DA4E60">
        <w:rPr>
          <w:rFonts w:ascii="Arial" w:hAnsi="Arial" w:cs="Arial"/>
          <w:sz w:val="24"/>
          <w:szCs w:val="24"/>
          <w:lang w:eastAsia="pt-BR"/>
        </w:rPr>
        <w:t xml:space="preserve"> Residência Médica</w:t>
      </w:r>
      <w:r w:rsidR="00DA4E60">
        <w:rPr>
          <w:rFonts w:ascii="Arial" w:hAnsi="Arial" w:cs="Arial"/>
          <w:sz w:val="24"/>
          <w:szCs w:val="24"/>
          <w:lang w:eastAsia="pt-BR"/>
        </w:rPr>
        <w:t xml:space="preserve"> da Fundação Hospitalar São Lucas</w:t>
      </w:r>
      <w:r w:rsidR="000F4251">
        <w:rPr>
          <w:rFonts w:ascii="Arial" w:hAnsi="Arial" w:cs="Arial"/>
          <w:sz w:val="24"/>
          <w:szCs w:val="24"/>
          <w:lang w:eastAsia="pt-BR"/>
        </w:rPr>
        <w:t>, com início em março do ano de</w:t>
      </w:r>
      <w:r w:rsidR="00DA4E60" w:rsidRPr="00DA4E60">
        <w:rPr>
          <w:rFonts w:ascii="Arial" w:hAnsi="Arial" w:cs="Arial"/>
          <w:sz w:val="24"/>
          <w:szCs w:val="24"/>
          <w:lang w:eastAsia="pt-BR"/>
        </w:rPr>
        <w:t xml:space="preserve"> </w:t>
      </w:r>
      <w:r w:rsidR="00DA4E60">
        <w:rPr>
          <w:rFonts w:ascii="Arial" w:hAnsi="Arial" w:cs="Arial"/>
          <w:sz w:val="24"/>
          <w:szCs w:val="24"/>
          <w:lang w:eastAsia="pt-BR"/>
        </w:rPr>
        <w:t>2022,</w:t>
      </w:r>
      <w:r w:rsidRPr="00DA4E60">
        <w:rPr>
          <w:rFonts w:ascii="Arial" w:hAnsi="Arial" w:cs="Arial"/>
          <w:sz w:val="24"/>
          <w:szCs w:val="24"/>
          <w:lang w:eastAsia="pt-BR"/>
        </w:rPr>
        <w:t xml:space="preserve"> conforme segue:</w:t>
      </w:r>
    </w:p>
    <w:p w:rsidR="006510C3" w:rsidRPr="004D76D7" w:rsidRDefault="00F3598B" w:rsidP="006510C3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 – DA RETIFICAÇÃO </w:t>
      </w:r>
    </w:p>
    <w:p w:rsidR="006510C3" w:rsidRDefault="006510C3" w:rsidP="00CB2B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65ED4" w:rsidRDefault="007425F7" w:rsidP="00C34E79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 xml:space="preserve">1.1. </w:t>
      </w:r>
      <w:r w:rsidR="00C34E79">
        <w:rPr>
          <w:rFonts w:ascii="Arial" w:hAnsi="Arial" w:cs="Arial"/>
          <w:sz w:val="24"/>
          <w:szCs w:val="24"/>
        </w:rPr>
        <w:t xml:space="preserve">A </w:t>
      </w:r>
      <w:r w:rsidRPr="007425F7">
        <w:rPr>
          <w:rFonts w:ascii="Arial" w:hAnsi="Arial" w:cs="Arial"/>
          <w:sz w:val="24"/>
          <w:szCs w:val="24"/>
        </w:rPr>
        <w:t>Coordenação Geral das Especialidades da Residência Médica da Fundação Hospitalar São Lucas, no uso de suas atribuições</w:t>
      </w:r>
      <w:r w:rsidR="00C34E79">
        <w:rPr>
          <w:rFonts w:ascii="Arial" w:hAnsi="Arial" w:cs="Arial"/>
          <w:sz w:val="24"/>
          <w:szCs w:val="24"/>
        </w:rPr>
        <w:t>, retifica</w:t>
      </w:r>
      <w:r w:rsidR="00CD5EB6">
        <w:rPr>
          <w:rFonts w:ascii="Arial" w:hAnsi="Arial" w:cs="Arial"/>
          <w:sz w:val="24"/>
          <w:szCs w:val="24"/>
        </w:rPr>
        <w:t>, através deste,</w:t>
      </w:r>
      <w:r w:rsidR="00C34E79">
        <w:rPr>
          <w:rFonts w:ascii="Arial" w:hAnsi="Arial" w:cs="Arial"/>
          <w:sz w:val="24"/>
          <w:szCs w:val="24"/>
        </w:rPr>
        <w:t xml:space="preserve"> a íntegra do Item 5 do Edital </w:t>
      </w:r>
      <w:r w:rsidR="00C34E79">
        <w:rPr>
          <w:rFonts w:ascii="Arial" w:hAnsi="Arial" w:cs="Arial"/>
          <w:sz w:val="24"/>
          <w:szCs w:val="24"/>
          <w:lang w:eastAsia="pt-BR"/>
        </w:rPr>
        <w:t xml:space="preserve">Nº 12/2021 do COREME, de 01 de outubro de 2021, o qual passará a </w:t>
      </w:r>
      <w:r w:rsidR="00451642">
        <w:rPr>
          <w:rFonts w:ascii="Arial" w:hAnsi="Arial" w:cs="Arial"/>
          <w:sz w:val="24"/>
          <w:szCs w:val="24"/>
          <w:lang w:eastAsia="pt-BR"/>
        </w:rPr>
        <w:t>vigorar com a seguinte redação:</w:t>
      </w:r>
    </w:p>
    <w:p w:rsidR="00451642" w:rsidRDefault="00451642" w:rsidP="00C34E79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65ED4" w:rsidRDefault="00CD5EB6" w:rsidP="00CB2B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CB2BB1" w:rsidRPr="004D76D7" w:rsidRDefault="00CB2BB1" w:rsidP="00CD5EB6">
      <w:pPr>
        <w:pStyle w:val="SemEspaamento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1134"/>
        <w:jc w:val="both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 xml:space="preserve">5 – </w:t>
      </w:r>
      <w:r w:rsidR="00277AEF">
        <w:rPr>
          <w:rFonts w:ascii="Arial" w:hAnsi="Arial" w:cs="Arial"/>
          <w:b/>
          <w:sz w:val="24"/>
          <w:szCs w:val="24"/>
        </w:rPr>
        <w:t xml:space="preserve">DA PONTUAÇÃO </w:t>
      </w:r>
      <w:r w:rsidR="00F801DB">
        <w:rPr>
          <w:rFonts w:ascii="Arial" w:hAnsi="Arial" w:cs="Arial"/>
          <w:b/>
          <w:sz w:val="24"/>
          <w:szCs w:val="24"/>
        </w:rPr>
        <w:t>ADICIONAL</w:t>
      </w:r>
    </w:p>
    <w:p w:rsidR="00AD0AC7" w:rsidRDefault="00AD0AC7" w:rsidP="00CD5EB6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b/>
          <w:sz w:val="24"/>
          <w:szCs w:val="24"/>
        </w:rPr>
      </w:pPr>
    </w:p>
    <w:p w:rsidR="006510C3" w:rsidRDefault="00C7389F" w:rsidP="00CD5EB6">
      <w:pPr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D5EB6">
        <w:rPr>
          <w:rFonts w:ascii="Arial" w:eastAsia="Times New Roman" w:hAnsi="Arial" w:cs="Arial"/>
          <w:b/>
          <w:sz w:val="24"/>
          <w:szCs w:val="24"/>
          <w:lang w:eastAsia="pt-BR"/>
        </w:rPr>
        <w:t>5.1.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7389F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CD5EB6">
        <w:rPr>
          <w:rFonts w:ascii="Arial" w:eastAsia="Times New Roman" w:hAnsi="Arial" w:cs="Arial"/>
          <w:sz w:val="24"/>
          <w:szCs w:val="24"/>
          <w:lang w:eastAsia="pt-BR"/>
        </w:rPr>
        <w:t xml:space="preserve"> (A)</w:t>
      </w:r>
      <w:r w:rsidRPr="00C7389F">
        <w:rPr>
          <w:rFonts w:ascii="Arial" w:eastAsia="Times New Roman" w:hAnsi="Arial" w:cs="Arial"/>
          <w:sz w:val="24"/>
          <w:szCs w:val="24"/>
          <w:lang w:eastAsia="pt-BR"/>
        </w:rPr>
        <w:t xml:space="preserve"> candidato </w:t>
      </w:r>
      <w:r w:rsidR="00CD5EB6">
        <w:rPr>
          <w:rFonts w:ascii="Arial" w:eastAsia="Times New Roman" w:hAnsi="Arial" w:cs="Arial"/>
          <w:sz w:val="24"/>
          <w:szCs w:val="24"/>
          <w:lang w:eastAsia="pt-BR"/>
        </w:rPr>
        <w:t xml:space="preserve">(a) </w:t>
      </w:r>
      <w:r w:rsidR="00C33D94">
        <w:rPr>
          <w:rFonts w:ascii="Arial" w:eastAsia="Times New Roman" w:hAnsi="Arial" w:cs="Arial"/>
          <w:sz w:val="24"/>
          <w:szCs w:val="24"/>
          <w:lang w:eastAsia="pt-BR"/>
        </w:rPr>
        <w:t xml:space="preserve">que tiver </w:t>
      </w:r>
      <w:r w:rsidR="002D6187">
        <w:rPr>
          <w:rFonts w:ascii="Arial" w:eastAsia="Times New Roman" w:hAnsi="Arial" w:cs="Arial"/>
          <w:sz w:val="24"/>
          <w:szCs w:val="24"/>
          <w:lang w:eastAsia="pt-BR"/>
        </w:rPr>
        <w:t>participado do</w:t>
      </w:r>
      <w:r w:rsidRPr="00C7389F">
        <w:rPr>
          <w:rFonts w:ascii="Arial" w:eastAsia="Times New Roman" w:hAnsi="Arial" w:cs="Arial"/>
          <w:sz w:val="24"/>
          <w:szCs w:val="24"/>
          <w:lang w:eastAsia="pt-BR"/>
        </w:rPr>
        <w:t xml:space="preserve"> Programa de Valorização do Profissional na Atenção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7389F">
        <w:rPr>
          <w:rFonts w:ascii="Arial" w:eastAsia="Times New Roman" w:hAnsi="Arial" w:cs="Arial"/>
          <w:sz w:val="24"/>
          <w:szCs w:val="24"/>
          <w:lang w:eastAsia="pt-BR"/>
        </w:rPr>
        <w:t>Básica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33D94">
        <w:rPr>
          <w:rFonts w:ascii="Arial" w:eastAsia="Times New Roman" w:hAnsi="Arial" w:cs="Arial"/>
          <w:sz w:val="24"/>
          <w:szCs w:val="24"/>
          <w:lang w:eastAsia="pt-BR"/>
        </w:rPr>
        <w:t>(PROVAB),</w:t>
      </w:r>
      <w:r w:rsidR="00E725F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92502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E725F9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FC08B9">
        <w:rPr>
          <w:rFonts w:ascii="Arial" w:eastAsia="Times New Roman" w:hAnsi="Arial" w:cs="Arial"/>
          <w:sz w:val="24"/>
          <w:szCs w:val="24"/>
          <w:lang w:eastAsia="pt-BR"/>
        </w:rPr>
        <w:t xml:space="preserve"> Programa de R</w:t>
      </w:r>
      <w:r w:rsidRPr="00C7389F">
        <w:rPr>
          <w:rFonts w:ascii="Arial" w:eastAsia="Times New Roman" w:hAnsi="Arial" w:cs="Arial"/>
          <w:sz w:val="24"/>
          <w:szCs w:val="24"/>
          <w:lang w:eastAsia="pt-BR"/>
        </w:rPr>
        <w:t>esidência em Medicina de Família e Comunidade/Medicina Geral d</w:t>
      </w:r>
      <w:r w:rsidR="00E725F9">
        <w:rPr>
          <w:rFonts w:ascii="Arial" w:eastAsia="Times New Roman" w:hAnsi="Arial" w:cs="Arial"/>
          <w:sz w:val="24"/>
          <w:szCs w:val="24"/>
          <w:lang w:eastAsia="pt-BR"/>
        </w:rPr>
        <w:t>e Família e Comunidade (PRMGFC) e/</w:t>
      </w:r>
      <w:r w:rsidRPr="00C7389F">
        <w:rPr>
          <w:rFonts w:ascii="Arial" w:eastAsia="Times New Roman" w:hAnsi="Arial" w:cs="Arial"/>
          <w:sz w:val="24"/>
          <w:szCs w:val="24"/>
          <w:lang w:eastAsia="pt-BR"/>
        </w:rPr>
        <w:t xml:space="preserve">ou </w:t>
      </w:r>
      <w:r w:rsidR="00B06953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CC3AC0">
        <w:rPr>
          <w:rFonts w:ascii="Arial" w:eastAsia="Times New Roman" w:hAnsi="Arial" w:cs="Arial"/>
          <w:sz w:val="24"/>
          <w:szCs w:val="24"/>
          <w:lang w:eastAsia="pt-BR"/>
        </w:rPr>
        <w:t xml:space="preserve">a Ação Estratégica </w:t>
      </w:r>
      <w:r w:rsidRPr="00C7389F">
        <w:rPr>
          <w:rFonts w:ascii="Arial" w:eastAsia="Times New Roman" w:hAnsi="Arial" w:cs="Arial"/>
          <w:sz w:val="24"/>
          <w:szCs w:val="24"/>
          <w:lang w:eastAsia="pt-BR"/>
        </w:rPr>
        <w:t xml:space="preserve">“Brasil Conta Comigo”, </w:t>
      </w:r>
      <w:r w:rsidR="003E7AC4">
        <w:rPr>
          <w:rFonts w:ascii="Arial" w:eastAsia="Times New Roman" w:hAnsi="Arial" w:cs="Arial"/>
          <w:sz w:val="24"/>
          <w:szCs w:val="24"/>
          <w:lang w:eastAsia="pt-BR"/>
        </w:rPr>
        <w:t>poderá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06953">
        <w:rPr>
          <w:rFonts w:ascii="Arial" w:eastAsia="Times New Roman" w:hAnsi="Arial" w:cs="Arial"/>
          <w:sz w:val="24"/>
          <w:szCs w:val="24"/>
          <w:lang w:eastAsia="pt-BR"/>
        </w:rPr>
        <w:t xml:space="preserve">requerer pontuação adicional </w:t>
      </w:r>
      <w:r w:rsidR="004B1331">
        <w:rPr>
          <w:rFonts w:ascii="Arial" w:eastAsia="Times New Roman" w:hAnsi="Arial" w:cs="Arial"/>
          <w:sz w:val="24"/>
          <w:szCs w:val="24"/>
          <w:lang w:eastAsia="pt-BR"/>
        </w:rPr>
        <w:t>no</w:t>
      </w:r>
      <w:r w:rsidR="003F1DE1">
        <w:rPr>
          <w:rFonts w:ascii="Arial" w:eastAsia="Times New Roman" w:hAnsi="Arial" w:cs="Arial"/>
          <w:sz w:val="24"/>
          <w:szCs w:val="24"/>
          <w:lang w:eastAsia="pt-BR"/>
        </w:rPr>
        <w:t xml:space="preserve"> Processo Seletivo</w:t>
      </w:r>
      <w:r w:rsidR="00C50ED4">
        <w:rPr>
          <w:rFonts w:ascii="Arial" w:eastAsia="Times New Roman" w:hAnsi="Arial" w:cs="Arial"/>
          <w:sz w:val="24"/>
          <w:szCs w:val="24"/>
          <w:lang w:eastAsia="pt-BR"/>
        </w:rPr>
        <w:t>, no</w:t>
      </w:r>
      <w:r w:rsidR="00CC3AC0">
        <w:rPr>
          <w:rFonts w:ascii="Arial" w:eastAsia="Times New Roman" w:hAnsi="Arial" w:cs="Arial"/>
          <w:sz w:val="24"/>
          <w:szCs w:val="24"/>
          <w:lang w:eastAsia="pt-BR"/>
        </w:rPr>
        <w:t>s termos da legislação vigente, desde que cumpridas as disposições</w:t>
      </w:r>
      <w:r w:rsidR="003744F5">
        <w:rPr>
          <w:rFonts w:ascii="Arial" w:eastAsia="Times New Roman" w:hAnsi="Arial" w:cs="Arial"/>
          <w:sz w:val="24"/>
          <w:szCs w:val="24"/>
          <w:lang w:eastAsia="pt-BR"/>
        </w:rPr>
        <w:t xml:space="preserve"> prevista</w:t>
      </w:r>
      <w:r w:rsidR="00244689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3744F5">
        <w:rPr>
          <w:rFonts w:ascii="Arial" w:eastAsia="Times New Roman" w:hAnsi="Arial" w:cs="Arial"/>
          <w:sz w:val="24"/>
          <w:szCs w:val="24"/>
          <w:lang w:eastAsia="pt-BR"/>
        </w:rPr>
        <w:t xml:space="preserve"> no presente Edital. </w:t>
      </w:r>
    </w:p>
    <w:p w:rsidR="00C33D94" w:rsidRDefault="00C33D94" w:rsidP="00CD5EB6">
      <w:pPr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6E6A" w:rsidRDefault="00C07E9E" w:rsidP="00BC6E6A">
      <w:pPr>
        <w:spacing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5.2. </w:t>
      </w:r>
      <w:r w:rsidR="00B22846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="00B22846" w:rsidRPr="00C07E9E">
        <w:rPr>
          <w:rFonts w:ascii="Arial" w:eastAsia="Times New Roman" w:hAnsi="Arial" w:cs="Arial"/>
          <w:sz w:val="24"/>
          <w:szCs w:val="24"/>
          <w:lang w:eastAsia="pt-BR"/>
        </w:rPr>
        <w:t xml:space="preserve">eceberá </w:t>
      </w:r>
      <w:r w:rsidR="00B22846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B22846" w:rsidRPr="00C07E9E">
        <w:rPr>
          <w:rFonts w:ascii="Arial" w:eastAsia="Times New Roman" w:hAnsi="Arial" w:cs="Arial"/>
          <w:sz w:val="24"/>
          <w:szCs w:val="24"/>
          <w:lang w:eastAsia="pt-BR"/>
        </w:rPr>
        <w:t xml:space="preserve">pontuação adicional </w:t>
      </w:r>
      <w:r w:rsidR="00B22846">
        <w:rPr>
          <w:rFonts w:ascii="Arial" w:eastAsia="Times New Roman" w:hAnsi="Arial" w:cs="Arial"/>
          <w:sz w:val="24"/>
          <w:szCs w:val="24"/>
          <w:lang w:eastAsia="pt-BR"/>
        </w:rPr>
        <w:t xml:space="preserve">de 10% (dez por cento) </w:t>
      </w:r>
      <w:r w:rsidR="00B22846" w:rsidRPr="00C07E9E">
        <w:rPr>
          <w:rFonts w:ascii="Arial" w:eastAsia="Times New Roman" w:hAnsi="Arial" w:cs="Arial"/>
          <w:sz w:val="24"/>
          <w:szCs w:val="24"/>
          <w:lang w:eastAsia="pt-BR"/>
        </w:rPr>
        <w:t xml:space="preserve">na nota de todas as etapas </w:t>
      </w:r>
      <w:r w:rsidR="00B22846">
        <w:rPr>
          <w:rFonts w:ascii="Arial" w:eastAsia="Times New Roman" w:hAnsi="Arial" w:cs="Arial"/>
          <w:sz w:val="24"/>
          <w:szCs w:val="24"/>
          <w:lang w:eastAsia="pt-BR"/>
        </w:rPr>
        <w:t xml:space="preserve">deste Processo Seletivo, o (a) candidato (a) que, anteriormente </w:t>
      </w:r>
      <w:r w:rsidR="00D4296B">
        <w:rPr>
          <w:rFonts w:ascii="Arial" w:eastAsia="Times New Roman" w:hAnsi="Arial" w:cs="Arial"/>
          <w:sz w:val="24"/>
          <w:szCs w:val="24"/>
          <w:lang w:eastAsia="pt-BR"/>
        </w:rPr>
        <w:t>à data de realização da Prova Teórica</w:t>
      </w:r>
      <w:r w:rsidR="00BC6E6A">
        <w:rPr>
          <w:rFonts w:ascii="Arial" w:eastAsia="Times New Roman" w:hAnsi="Arial" w:cs="Arial"/>
          <w:sz w:val="24"/>
          <w:szCs w:val="24"/>
          <w:lang w:eastAsia="pt-BR"/>
        </w:rPr>
        <w:t>, se enquadre em, ao menos, um dos seguintes:</w:t>
      </w:r>
    </w:p>
    <w:p w:rsidR="00BC6E6A" w:rsidRPr="000E1B7A" w:rsidRDefault="00BC6E6A" w:rsidP="00BC6E6A">
      <w:pPr>
        <w:spacing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E1B7A">
        <w:rPr>
          <w:rFonts w:ascii="Arial" w:eastAsia="Times New Roman" w:hAnsi="Arial" w:cs="Arial"/>
          <w:sz w:val="24"/>
          <w:szCs w:val="24"/>
          <w:lang w:eastAsia="pt-BR"/>
        </w:rPr>
        <w:lastRenderedPageBreak/>
        <w:t>I -  P</w:t>
      </w:r>
      <w:r w:rsidR="00C07E9E" w:rsidRPr="000E1B7A">
        <w:rPr>
          <w:rFonts w:ascii="Arial" w:eastAsia="Times New Roman" w:hAnsi="Arial" w:cs="Arial"/>
          <w:sz w:val="24"/>
          <w:szCs w:val="24"/>
          <w:lang w:eastAsia="pt-BR"/>
        </w:rPr>
        <w:t xml:space="preserve">articipado e cumprido integralmente </w:t>
      </w:r>
      <w:r w:rsidRPr="000E1B7A">
        <w:rPr>
          <w:rFonts w:ascii="Arial" w:eastAsia="Times New Roman" w:hAnsi="Arial" w:cs="Arial"/>
          <w:sz w:val="24"/>
          <w:szCs w:val="24"/>
          <w:lang w:eastAsia="pt-BR"/>
        </w:rPr>
        <w:t>as atividades d</w:t>
      </w:r>
      <w:r w:rsidR="00C07E9E" w:rsidRPr="000E1B7A">
        <w:rPr>
          <w:rFonts w:ascii="Arial" w:eastAsia="Times New Roman" w:hAnsi="Arial" w:cs="Arial"/>
          <w:sz w:val="24"/>
          <w:szCs w:val="24"/>
          <w:lang w:eastAsia="pt-BR"/>
        </w:rPr>
        <w:t>o PROVAB</w:t>
      </w:r>
      <w:r w:rsidRPr="000E1B7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07E9E" w:rsidRPr="000E1B7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362DA" w:rsidRPr="000E1B7A">
        <w:rPr>
          <w:rFonts w:ascii="Arial" w:eastAsia="Times New Roman" w:hAnsi="Arial" w:cs="Arial"/>
          <w:sz w:val="24"/>
          <w:szCs w:val="24"/>
          <w:lang w:eastAsia="pt-BR"/>
        </w:rPr>
        <w:t>pelo período mínimo de 01 (um) ano</w:t>
      </w:r>
      <w:r w:rsidR="002B1BAC" w:rsidRPr="000E1B7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362DA" w:rsidRPr="000E1B7A">
        <w:rPr>
          <w:rFonts w:ascii="Arial" w:eastAsia="Times New Roman" w:hAnsi="Arial" w:cs="Arial"/>
          <w:sz w:val="24"/>
          <w:szCs w:val="24"/>
          <w:lang w:eastAsia="pt-BR"/>
        </w:rPr>
        <w:t xml:space="preserve"> e tenha seu nome publicado </w:t>
      </w:r>
      <w:r w:rsidR="003669B3">
        <w:rPr>
          <w:rFonts w:ascii="Arial" w:eastAsia="Times New Roman" w:hAnsi="Arial" w:cs="Arial"/>
          <w:sz w:val="24"/>
          <w:szCs w:val="24"/>
          <w:lang w:eastAsia="pt-BR"/>
        </w:rPr>
        <w:t>no Diário Oficial da União como concluinte</w:t>
      </w:r>
      <w:r w:rsidR="00A26728">
        <w:rPr>
          <w:rFonts w:ascii="Arial" w:eastAsia="Times New Roman" w:hAnsi="Arial" w:cs="Arial"/>
          <w:sz w:val="24"/>
          <w:szCs w:val="24"/>
          <w:lang w:eastAsia="pt-BR"/>
        </w:rPr>
        <w:t xml:space="preserve"> do programa</w:t>
      </w:r>
      <w:r w:rsidR="00B87A08" w:rsidRPr="000E1B7A">
        <w:rPr>
          <w:rFonts w:ascii="Arial" w:eastAsia="Times New Roman" w:hAnsi="Arial" w:cs="Arial"/>
          <w:sz w:val="24"/>
          <w:szCs w:val="24"/>
          <w:lang w:eastAsia="pt-BR"/>
        </w:rPr>
        <w:t>, nos termos da Resolução CNRM nº 2, de 27 de agosto de 2015;</w:t>
      </w:r>
    </w:p>
    <w:p w:rsidR="00F2005A" w:rsidRPr="000E1B7A" w:rsidRDefault="00F2005A" w:rsidP="00D26831">
      <w:pPr>
        <w:spacing w:line="240" w:lineRule="auto"/>
        <w:ind w:left="15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E1B7A">
        <w:rPr>
          <w:rFonts w:ascii="Arial" w:eastAsia="Times New Roman" w:hAnsi="Arial" w:cs="Arial"/>
          <w:sz w:val="24"/>
          <w:szCs w:val="24"/>
          <w:lang w:eastAsia="pt-BR"/>
        </w:rPr>
        <w:t xml:space="preserve">II.I - </w:t>
      </w:r>
      <w:r w:rsidR="00D26831" w:rsidRPr="000E1B7A">
        <w:rPr>
          <w:rFonts w:ascii="Arial" w:eastAsia="Times New Roman" w:hAnsi="Arial" w:cs="Arial"/>
          <w:sz w:val="24"/>
          <w:szCs w:val="24"/>
          <w:lang w:eastAsia="pt-BR"/>
        </w:rPr>
        <w:t xml:space="preserve">A utilização da pontuação adicional deverá ser requerida em até cinco anos da conclusão do </w:t>
      </w:r>
      <w:r w:rsidR="000C2508" w:rsidRPr="000E1B7A">
        <w:rPr>
          <w:rFonts w:ascii="Arial" w:eastAsia="Times New Roman" w:hAnsi="Arial" w:cs="Arial"/>
          <w:sz w:val="24"/>
          <w:szCs w:val="24"/>
          <w:lang w:eastAsia="pt-BR"/>
        </w:rPr>
        <w:t>PROVAB</w:t>
      </w:r>
      <w:r w:rsidR="00D26831" w:rsidRPr="000E1B7A">
        <w:rPr>
          <w:rFonts w:ascii="Arial" w:eastAsia="Times New Roman" w:hAnsi="Arial" w:cs="Arial"/>
          <w:sz w:val="24"/>
          <w:szCs w:val="24"/>
          <w:lang w:eastAsia="pt-BR"/>
        </w:rPr>
        <w:t xml:space="preserve"> pelo </w:t>
      </w:r>
      <w:r w:rsidR="000C2508" w:rsidRPr="000E1B7A">
        <w:rPr>
          <w:rFonts w:ascii="Arial" w:eastAsia="Times New Roman" w:hAnsi="Arial" w:cs="Arial"/>
          <w:sz w:val="24"/>
          <w:szCs w:val="24"/>
          <w:lang w:eastAsia="pt-BR"/>
        </w:rPr>
        <w:t xml:space="preserve">(a) </w:t>
      </w:r>
      <w:r w:rsidR="00D26831" w:rsidRPr="000E1B7A">
        <w:rPr>
          <w:rFonts w:ascii="Arial" w:eastAsia="Times New Roman" w:hAnsi="Arial" w:cs="Arial"/>
          <w:sz w:val="24"/>
          <w:szCs w:val="24"/>
          <w:lang w:eastAsia="pt-BR"/>
        </w:rPr>
        <w:t xml:space="preserve">candidato </w:t>
      </w:r>
      <w:r w:rsidR="000C2508" w:rsidRPr="000E1B7A">
        <w:rPr>
          <w:rFonts w:ascii="Arial" w:eastAsia="Times New Roman" w:hAnsi="Arial" w:cs="Arial"/>
          <w:sz w:val="24"/>
          <w:szCs w:val="24"/>
          <w:lang w:eastAsia="pt-BR"/>
        </w:rPr>
        <w:t xml:space="preserve">(a) </w:t>
      </w:r>
      <w:r w:rsidR="00D26831" w:rsidRPr="000E1B7A">
        <w:rPr>
          <w:rFonts w:ascii="Arial" w:eastAsia="Times New Roman" w:hAnsi="Arial" w:cs="Arial"/>
          <w:sz w:val="24"/>
          <w:szCs w:val="24"/>
          <w:lang w:eastAsia="pt-BR"/>
        </w:rPr>
        <w:t xml:space="preserve">ou até março </w:t>
      </w:r>
      <w:r w:rsidR="0012261D" w:rsidRPr="000E1B7A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4362DA" w:rsidRPr="000E1B7A">
        <w:rPr>
          <w:rFonts w:ascii="Arial" w:eastAsia="Times New Roman" w:hAnsi="Arial" w:cs="Arial"/>
          <w:sz w:val="24"/>
          <w:szCs w:val="24"/>
          <w:lang w:eastAsia="pt-BR"/>
        </w:rPr>
        <w:t>2023, o que ocorrer primeiro;</w:t>
      </w:r>
    </w:p>
    <w:p w:rsidR="00BC6E6A" w:rsidRPr="000E1B7A" w:rsidRDefault="00C92DCF" w:rsidP="00BC6E6A">
      <w:pPr>
        <w:spacing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E1B7A">
        <w:rPr>
          <w:rFonts w:ascii="Arial" w:eastAsia="Times New Roman" w:hAnsi="Arial" w:cs="Arial"/>
          <w:sz w:val="24"/>
          <w:szCs w:val="24"/>
          <w:lang w:eastAsia="pt-BR"/>
        </w:rPr>
        <w:t>II – Participado e cumprido integralmente a programação prevista para os 2 (dois) anos do PRMGFC, para acesso posterior a outras especialidades</w:t>
      </w:r>
      <w:r w:rsidR="00B87A08" w:rsidRPr="000E1B7A">
        <w:rPr>
          <w:rFonts w:ascii="Arial" w:eastAsia="Times New Roman" w:hAnsi="Arial" w:cs="Arial"/>
          <w:sz w:val="24"/>
          <w:szCs w:val="24"/>
          <w:lang w:eastAsia="pt-BR"/>
        </w:rPr>
        <w:t>, nos termos da Resolução CNRM nº 2, de 27 de agosto de 2015</w:t>
      </w:r>
      <w:r w:rsidRPr="000E1B7A">
        <w:rPr>
          <w:rFonts w:ascii="Arial" w:eastAsia="Times New Roman" w:hAnsi="Arial" w:cs="Arial"/>
          <w:sz w:val="24"/>
          <w:szCs w:val="24"/>
          <w:lang w:eastAsia="pt-BR"/>
        </w:rPr>
        <w:t>; ou</w:t>
      </w:r>
    </w:p>
    <w:p w:rsidR="00C92DCF" w:rsidRDefault="00C92DCF" w:rsidP="00514DFF">
      <w:pPr>
        <w:spacing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E1B7A">
        <w:rPr>
          <w:rFonts w:ascii="Arial" w:eastAsia="Times New Roman" w:hAnsi="Arial" w:cs="Arial"/>
          <w:sz w:val="24"/>
          <w:szCs w:val="24"/>
          <w:lang w:eastAsia="pt-BR"/>
        </w:rPr>
        <w:t xml:space="preserve">III - </w:t>
      </w:r>
      <w:r w:rsidR="00514DFF" w:rsidRPr="000E1B7A">
        <w:rPr>
          <w:rFonts w:ascii="Arial" w:eastAsia="Times New Roman" w:hAnsi="Arial" w:cs="Arial"/>
          <w:sz w:val="24"/>
          <w:szCs w:val="24"/>
          <w:lang w:eastAsia="pt-BR"/>
        </w:rPr>
        <w:t>Participado e cumprido integralmente as atividades do programa denominado “Brasil Conta Comigo”</w:t>
      </w:r>
      <w:r w:rsidR="00105DA2" w:rsidRPr="000E1B7A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B87A08" w:rsidRPr="000E1B7A">
        <w:rPr>
          <w:rFonts w:ascii="Arial" w:eastAsia="Times New Roman" w:hAnsi="Arial" w:cs="Arial"/>
          <w:sz w:val="24"/>
          <w:szCs w:val="24"/>
          <w:lang w:eastAsia="pt-BR"/>
        </w:rPr>
        <w:t>nos termos da</w:t>
      </w:r>
      <w:r w:rsidR="00D26831" w:rsidRPr="000E1B7A">
        <w:rPr>
          <w:rFonts w:ascii="Arial" w:eastAsia="Times New Roman" w:hAnsi="Arial" w:cs="Arial"/>
          <w:sz w:val="24"/>
          <w:szCs w:val="24"/>
          <w:lang w:eastAsia="pt-BR"/>
        </w:rPr>
        <w:t xml:space="preserve"> Portaria nº 492, de 23 de março de 2020, do Mi</w:t>
      </w:r>
      <w:r w:rsidR="000E1B7A" w:rsidRPr="000E1B7A">
        <w:rPr>
          <w:rFonts w:ascii="Arial" w:eastAsia="Times New Roman" w:hAnsi="Arial" w:cs="Arial"/>
          <w:sz w:val="24"/>
          <w:szCs w:val="24"/>
          <w:lang w:eastAsia="pt-BR"/>
        </w:rPr>
        <w:t>nistério da Saúde</w:t>
      </w:r>
      <w:r w:rsidR="000E1B7A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C07E9E" w:rsidRPr="003C2DFB" w:rsidRDefault="00CC3AC0" w:rsidP="00C07E9E">
      <w:pPr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C2DF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5.3. </w:t>
      </w:r>
      <w:r w:rsidRPr="003C2DFB">
        <w:rPr>
          <w:rFonts w:ascii="Arial" w:eastAsia="Times New Roman" w:hAnsi="Arial" w:cs="Arial"/>
          <w:sz w:val="24"/>
          <w:szCs w:val="24"/>
          <w:lang w:eastAsia="pt-BR"/>
        </w:rPr>
        <w:t xml:space="preserve">A pontuação adicional </w:t>
      </w:r>
      <w:r w:rsidR="000E1B7A" w:rsidRPr="003C2DFB">
        <w:rPr>
          <w:rFonts w:ascii="Arial" w:eastAsia="Times New Roman" w:hAnsi="Arial" w:cs="Arial"/>
          <w:sz w:val="24"/>
          <w:szCs w:val="24"/>
          <w:lang w:eastAsia="pt-BR"/>
        </w:rPr>
        <w:t>será aplicada na 01ª Etapa</w:t>
      </w:r>
      <w:r w:rsidR="00365F1F">
        <w:rPr>
          <w:rFonts w:ascii="Arial" w:eastAsia="Times New Roman" w:hAnsi="Arial" w:cs="Arial"/>
          <w:sz w:val="24"/>
          <w:szCs w:val="24"/>
          <w:lang w:eastAsia="pt-BR"/>
        </w:rPr>
        <w:t xml:space="preserve"> – Prova Escrita</w:t>
      </w:r>
      <w:r w:rsidR="000E1B7A" w:rsidRPr="003C2DFB">
        <w:rPr>
          <w:rFonts w:ascii="Arial" w:eastAsia="Times New Roman" w:hAnsi="Arial" w:cs="Arial"/>
          <w:sz w:val="24"/>
          <w:szCs w:val="24"/>
          <w:lang w:eastAsia="pt-BR"/>
        </w:rPr>
        <w:t xml:space="preserve">, após a classificação, modificando a colocação, e também nas demais fases dentro da mesma perspectiva. </w:t>
      </w:r>
    </w:p>
    <w:p w:rsidR="00C07E9E" w:rsidRPr="00C07E9E" w:rsidRDefault="00C07E9E" w:rsidP="00C07E9E">
      <w:pPr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C08B9" w:rsidRDefault="00FC08B9" w:rsidP="000E3E94">
      <w:pPr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C08B9">
        <w:rPr>
          <w:rFonts w:ascii="Arial" w:eastAsia="Times New Roman" w:hAnsi="Arial" w:cs="Arial"/>
          <w:b/>
          <w:sz w:val="24"/>
          <w:szCs w:val="24"/>
          <w:lang w:eastAsia="pt-BR"/>
        </w:rPr>
        <w:t>5</w:t>
      </w:r>
      <w:r w:rsidR="00CC3AC0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="00F2005A">
        <w:rPr>
          <w:rFonts w:ascii="Arial" w:eastAsia="Times New Roman" w:hAnsi="Arial" w:cs="Arial"/>
          <w:b/>
          <w:sz w:val="24"/>
          <w:szCs w:val="24"/>
          <w:lang w:eastAsia="pt-BR"/>
        </w:rPr>
        <w:t>4</w:t>
      </w:r>
      <w:r w:rsidRPr="00FC08B9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="00C7389F" w:rsidRPr="00C7389F">
        <w:rPr>
          <w:rFonts w:ascii="Arial" w:eastAsia="Times New Roman" w:hAnsi="Arial" w:cs="Arial"/>
          <w:sz w:val="24"/>
          <w:szCs w:val="24"/>
          <w:lang w:eastAsia="pt-BR"/>
        </w:rPr>
        <w:t xml:space="preserve"> O </w:t>
      </w:r>
      <w:r w:rsidR="00864F93">
        <w:rPr>
          <w:rFonts w:ascii="Arial" w:eastAsia="Times New Roman" w:hAnsi="Arial" w:cs="Arial"/>
          <w:sz w:val="24"/>
          <w:szCs w:val="24"/>
          <w:lang w:eastAsia="pt-BR"/>
        </w:rPr>
        <w:t xml:space="preserve">(A) </w:t>
      </w:r>
      <w:r w:rsidR="00C7389F" w:rsidRPr="00C7389F">
        <w:rPr>
          <w:rFonts w:ascii="Arial" w:eastAsia="Times New Roman" w:hAnsi="Arial" w:cs="Arial"/>
          <w:sz w:val="24"/>
          <w:szCs w:val="24"/>
          <w:lang w:eastAsia="pt-BR"/>
        </w:rPr>
        <w:t xml:space="preserve">candidato </w:t>
      </w:r>
      <w:r w:rsidR="00864F93">
        <w:rPr>
          <w:rFonts w:ascii="Arial" w:eastAsia="Times New Roman" w:hAnsi="Arial" w:cs="Arial"/>
          <w:sz w:val="24"/>
          <w:szCs w:val="24"/>
          <w:lang w:eastAsia="pt-BR"/>
        </w:rPr>
        <w:t xml:space="preserve">(a) </w:t>
      </w:r>
      <w:r w:rsidR="00C7389F" w:rsidRPr="00C7389F">
        <w:rPr>
          <w:rFonts w:ascii="Arial" w:eastAsia="Times New Roman" w:hAnsi="Arial" w:cs="Arial"/>
          <w:sz w:val="24"/>
          <w:szCs w:val="24"/>
          <w:lang w:eastAsia="pt-BR"/>
        </w:rPr>
        <w:t xml:space="preserve">que </w:t>
      </w:r>
      <w:r w:rsidR="00DD0889">
        <w:rPr>
          <w:rFonts w:ascii="Arial" w:eastAsia="Times New Roman" w:hAnsi="Arial" w:cs="Arial"/>
          <w:sz w:val="24"/>
          <w:szCs w:val="24"/>
          <w:lang w:eastAsia="pt-BR"/>
        </w:rPr>
        <w:t>pretender</w:t>
      </w:r>
      <w:r w:rsidR="00C7389F" w:rsidRPr="00C7389F">
        <w:rPr>
          <w:rFonts w:ascii="Arial" w:eastAsia="Times New Roman" w:hAnsi="Arial" w:cs="Arial"/>
          <w:sz w:val="24"/>
          <w:szCs w:val="24"/>
          <w:lang w:eastAsia="pt-BR"/>
        </w:rPr>
        <w:t xml:space="preserve"> a pont</w:t>
      </w:r>
      <w:r w:rsidR="003A0B3E">
        <w:rPr>
          <w:rFonts w:ascii="Arial" w:eastAsia="Times New Roman" w:hAnsi="Arial" w:cs="Arial"/>
          <w:sz w:val="24"/>
          <w:szCs w:val="24"/>
          <w:lang w:eastAsia="pt-BR"/>
        </w:rPr>
        <w:t>uação adicional deverá</w:t>
      </w:r>
      <w:r w:rsidR="00CE1AA0">
        <w:rPr>
          <w:rFonts w:ascii="Arial" w:eastAsia="Times New Roman" w:hAnsi="Arial" w:cs="Arial"/>
          <w:sz w:val="24"/>
          <w:szCs w:val="24"/>
          <w:lang w:eastAsia="pt-BR"/>
        </w:rPr>
        <w:t>, no dia d</w:t>
      </w:r>
      <w:r w:rsidR="00244689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CE1AA0">
        <w:rPr>
          <w:rFonts w:ascii="Arial" w:eastAsia="Times New Roman" w:hAnsi="Arial" w:cs="Arial"/>
          <w:sz w:val="24"/>
          <w:szCs w:val="24"/>
          <w:lang w:eastAsia="pt-BR"/>
        </w:rPr>
        <w:t xml:space="preserve"> realização da </w:t>
      </w:r>
      <w:r w:rsidR="003846B8" w:rsidRPr="003C2DFB">
        <w:rPr>
          <w:rFonts w:ascii="Arial" w:eastAsia="Times New Roman" w:hAnsi="Arial" w:cs="Arial"/>
          <w:sz w:val="24"/>
          <w:szCs w:val="24"/>
          <w:lang w:eastAsia="pt-BR"/>
        </w:rPr>
        <w:t>01ª Etapa</w:t>
      </w:r>
      <w:r w:rsidR="003846B8">
        <w:rPr>
          <w:rFonts w:ascii="Arial" w:eastAsia="Times New Roman" w:hAnsi="Arial" w:cs="Arial"/>
          <w:sz w:val="24"/>
          <w:szCs w:val="24"/>
          <w:lang w:eastAsia="pt-BR"/>
        </w:rPr>
        <w:t xml:space="preserve"> – Prova Escrita </w:t>
      </w:r>
      <w:r w:rsidR="00CE1AA0">
        <w:rPr>
          <w:rFonts w:ascii="Arial" w:eastAsia="Times New Roman" w:hAnsi="Arial" w:cs="Arial"/>
          <w:sz w:val="24"/>
          <w:szCs w:val="24"/>
          <w:lang w:eastAsia="pt-BR"/>
        </w:rPr>
        <w:t>(</w:t>
      </w:r>
      <w:r w:rsidR="00CE1AA0" w:rsidRPr="003846B8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03 de dezembro de 2021, das 14h00min às 17h00min</w:t>
      </w:r>
      <w:r w:rsidR="003846B8">
        <w:rPr>
          <w:rFonts w:ascii="Arial" w:eastAsia="Times New Roman" w:hAnsi="Arial" w:cs="Arial"/>
          <w:sz w:val="24"/>
          <w:szCs w:val="24"/>
          <w:lang w:eastAsia="pt-BR"/>
        </w:rPr>
        <w:t xml:space="preserve">), entregar ao Fiscal da prova, </w:t>
      </w:r>
      <w:r w:rsidR="00C7389F" w:rsidRPr="00C7389F">
        <w:rPr>
          <w:rFonts w:ascii="Arial" w:eastAsia="Times New Roman" w:hAnsi="Arial" w:cs="Arial"/>
          <w:sz w:val="24"/>
          <w:szCs w:val="24"/>
          <w:lang w:eastAsia="pt-BR"/>
        </w:rPr>
        <w:t>em envelope lacrado</w:t>
      </w:r>
      <w:r w:rsidR="00AB20F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7389F" w:rsidRPr="00C7389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86A37">
        <w:rPr>
          <w:rFonts w:ascii="Arial" w:eastAsia="Times New Roman" w:hAnsi="Arial" w:cs="Arial"/>
          <w:sz w:val="24"/>
          <w:szCs w:val="24"/>
          <w:lang w:eastAsia="pt-BR"/>
        </w:rPr>
        <w:t xml:space="preserve">a solicitação prevista no Anexo II devidamente preenchida </w:t>
      </w:r>
      <w:r w:rsidR="000E2B61">
        <w:rPr>
          <w:rFonts w:ascii="Arial" w:eastAsia="Times New Roman" w:hAnsi="Arial" w:cs="Arial"/>
          <w:sz w:val="24"/>
          <w:szCs w:val="24"/>
          <w:lang w:eastAsia="pt-BR"/>
        </w:rPr>
        <w:t xml:space="preserve">(em caso de participação do PROVAB ou PRMGFC) ou certificado de participação previsto no Edital nº </w:t>
      </w:r>
      <w:r w:rsidR="005F0DCC">
        <w:rPr>
          <w:rFonts w:ascii="Arial" w:eastAsia="Times New Roman" w:hAnsi="Arial" w:cs="Arial"/>
          <w:sz w:val="24"/>
          <w:szCs w:val="24"/>
          <w:lang w:eastAsia="pt-BR"/>
        </w:rPr>
        <w:t>4/2020 do Ministério da Saúde</w:t>
      </w:r>
      <w:r w:rsidR="000E2B61">
        <w:rPr>
          <w:rFonts w:ascii="Arial" w:eastAsia="Times New Roman" w:hAnsi="Arial" w:cs="Arial"/>
          <w:sz w:val="24"/>
          <w:szCs w:val="24"/>
          <w:lang w:eastAsia="pt-BR"/>
        </w:rPr>
        <w:t xml:space="preserve"> (em caso de participação do “Brasil Conta Comigo”</w:t>
      </w:r>
      <w:r w:rsidR="005F0DCC">
        <w:rPr>
          <w:rFonts w:ascii="Arial" w:eastAsia="Times New Roman" w:hAnsi="Arial" w:cs="Arial"/>
          <w:sz w:val="24"/>
          <w:szCs w:val="24"/>
          <w:lang w:eastAsia="pt-BR"/>
        </w:rPr>
        <w:t>)</w:t>
      </w:r>
      <w:r w:rsidR="000E2B61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C7389F" w:rsidRPr="00C7389F">
        <w:rPr>
          <w:rFonts w:ascii="Arial" w:eastAsia="Times New Roman" w:hAnsi="Arial" w:cs="Arial"/>
          <w:sz w:val="24"/>
          <w:szCs w:val="24"/>
          <w:lang w:eastAsia="pt-BR"/>
        </w:rPr>
        <w:t xml:space="preserve">Na identificação do envelope, o </w:t>
      </w:r>
      <w:r w:rsidR="000E2B61">
        <w:rPr>
          <w:rFonts w:ascii="Arial" w:eastAsia="Times New Roman" w:hAnsi="Arial" w:cs="Arial"/>
          <w:sz w:val="24"/>
          <w:szCs w:val="24"/>
          <w:lang w:eastAsia="pt-BR"/>
        </w:rPr>
        <w:t xml:space="preserve">(a) </w:t>
      </w:r>
      <w:r w:rsidR="00C7389F" w:rsidRPr="00C7389F">
        <w:rPr>
          <w:rFonts w:ascii="Arial" w:eastAsia="Times New Roman" w:hAnsi="Arial" w:cs="Arial"/>
          <w:sz w:val="24"/>
          <w:szCs w:val="24"/>
          <w:lang w:eastAsia="pt-BR"/>
        </w:rPr>
        <w:t xml:space="preserve">candidato </w:t>
      </w:r>
      <w:r w:rsidR="000E2B61">
        <w:rPr>
          <w:rFonts w:ascii="Arial" w:eastAsia="Times New Roman" w:hAnsi="Arial" w:cs="Arial"/>
          <w:sz w:val="24"/>
          <w:szCs w:val="24"/>
          <w:lang w:eastAsia="pt-BR"/>
        </w:rPr>
        <w:t xml:space="preserve">(a) </w:t>
      </w:r>
      <w:r w:rsidR="00C7389F" w:rsidRPr="00C7389F">
        <w:rPr>
          <w:rFonts w:ascii="Arial" w:eastAsia="Times New Roman" w:hAnsi="Arial" w:cs="Arial"/>
          <w:sz w:val="24"/>
          <w:szCs w:val="24"/>
          <w:lang w:eastAsia="pt-BR"/>
        </w:rPr>
        <w:t>deverá informar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nome completo, CPF e especialidade inscrita.</w:t>
      </w:r>
    </w:p>
    <w:p w:rsidR="00FC08B9" w:rsidRDefault="00C7389F" w:rsidP="00B717E2">
      <w:pPr>
        <w:spacing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7389F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6510C3">
        <w:rPr>
          <w:rFonts w:ascii="Arial" w:eastAsia="Times New Roman" w:hAnsi="Arial" w:cs="Arial"/>
          <w:b/>
          <w:sz w:val="24"/>
          <w:szCs w:val="24"/>
          <w:lang w:eastAsia="pt-BR"/>
        </w:rPr>
        <w:t>5.</w:t>
      </w:r>
      <w:r w:rsidR="004B68E4">
        <w:rPr>
          <w:rFonts w:ascii="Arial" w:eastAsia="Times New Roman" w:hAnsi="Arial" w:cs="Arial"/>
          <w:b/>
          <w:sz w:val="24"/>
          <w:szCs w:val="24"/>
          <w:lang w:eastAsia="pt-BR"/>
        </w:rPr>
        <w:t>5</w:t>
      </w:r>
      <w:r w:rsidR="00FC08B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C7389F">
        <w:rPr>
          <w:rFonts w:ascii="Arial" w:eastAsia="Times New Roman" w:hAnsi="Arial" w:cs="Arial"/>
          <w:sz w:val="24"/>
          <w:szCs w:val="24"/>
          <w:lang w:eastAsia="pt-BR"/>
        </w:rPr>
        <w:t xml:space="preserve"> Considera-se como tendo usufruído da pontuação adicional de 10% </w:t>
      </w:r>
      <w:r w:rsidR="00F2005A">
        <w:rPr>
          <w:rFonts w:ascii="Arial" w:eastAsia="Times New Roman" w:hAnsi="Arial" w:cs="Arial"/>
          <w:sz w:val="24"/>
          <w:szCs w:val="24"/>
          <w:lang w:eastAsia="pt-BR"/>
        </w:rPr>
        <w:t xml:space="preserve">(dez por cento) </w:t>
      </w:r>
      <w:r w:rsidRPr="00C7389F"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r w:rsidR="00F2005A">
        <w:rPr>
          <w:rFonts w:ascii="Arial" w:eastAsia="Times New Roman" w:hAnsi="Arial" w:cs="Arial"/>
          <w:sz w:val="24"/>
          <w:szCs w:val="24"/>
          <w:lang w:eastAsia="pt-BR"/>
        </w:rPr>
        <w:t xml:space="preserve">(a) </w:t>
      </w:r>
      <w:r w:rsidRPr="00C7389F">
        <w:rPr>
          <w:rFonts w:ascii="Arial" w:eastAsia="Times New Roman" w:hAnsi="Arial" w:cs="Arial"/>
          <w:sz w:val="24"/>
          <w:szCs w:val="24"/>
          <w:lang w:eastAsia="pt-BR"/>
        </w:rPr>
        <w:t xml:space="preserve">candidato </w:t>
      </w:r>
      <w:r w:rsidR="00F2005A">
        <w:rPr>
          <w:rFonts w:ascii="Arial" w:eastAsia="Times New Roman" w:hAnsi="Arial" w:cs="Arial"/>
          <w:sz w:val="24"/>
          <w:szCs w:val="24"/>
          <w:lang w:eastAsia="pt-BR"/>
        </w:rPr>
        <w:t xml:space="preserve">(a) </w:t>
      </w:r>
      <w:r w:rsidRPr="00C7389F">
        <w:rPr>
          <w:rFonts w:ascii="Arial" w:eastAsia="Times New Roman" w:hAnsi="Arial" w:cs="Arial"/>
          <w:sz w:val="24"/>
          <w:szCs w:val="24"/>
          <w:lang w:eastAsia="pt-BR"/>
        </w:rPr>
        <w:t>que</w:t>
      </w:r>
      <w:r w:rsidR="00FC08B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7389F">
        <w:rPr>
          <w:rFonts w:ascii="Arial" w:eastAsia="Times New Roman" w:hAnsi="Arial" w:cs="Arial"/>
          <w:sz w:val="24"/>
          <w:szCs w:val="24"/>
          <w:lang w:eastAsia="pt-BR"/>
        </w:rPr>
        <w:t>tiver iniciado programa de residência médica para o qual foi selecionado, utilizando tal</w:t>
      </w:r>
      <w:r w:rsidR="00FC08B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7389F">
        <w:rPr>
          <w:rFonts w:ascii="Arial" w:eastAsia="Times New Roman" w:hAnsi="Arial" w:cs="Arial"/>
          <w:sz w:val="24"/>
          <w:szCs w:val="24"/>
          <w:lang w:eastAsia="pt-BR"/>
        </w:rPr>
        <w:t>pontuação, não podendo ser utilizada a pontuação adicional mais que uma vez.</w:t>
      </w:r>
    </w:p>
    <w:p w:rsidR="001737C9" w:rsidRDefault="004B68E4" w:rsidP="001737C9">
      <w:pPr>
        <w:spacing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5.6</w:t>
      </w:r>
      <w:r w:rsidR="00B717E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. </w:t>
      </w:r>
      <w:r w:rsidR="004B1331" w:rsidRPr="004B1331">
        <w:rPr>
          <w:rFonts w:ascii="Arial" w:eastAsia="Times New Roman" w:hAnsi="Arial" w:cs="Arial"/>
          <w:sz w:val="24"/>
          <w:szCs w:val="24"/>
          <w:lang w:eastAsia="pt-BR"/>
        </w:rPr>
        <w:t xml:space="preserve">A pontuação adicional de que trata o Item 5.2. </w:t>
      </w:r>
      <w:proofErr w:type="gramStart"/>
      <w:r w:rsidR="004B1331" w:rsidRPr="004B1331">
        <w:rPr>
          <w:rFonts w:ascii="Arial" w:eastAsia="Times New Roman" w:hAnsi="Arial" w:cs="Arial"/>
          <w:sz w:val="24"/>
          <w:szCs w:val="24"/>
          <w:lang w:eastAsia="pt-BR"/>
        </w:rPr>
        <w:t>não</w:t>
      </w:r>
      <w:proofErr w:type="gramEnd"/>
      <w:r w:rsidR="004B1331" w:rsidRPr="004B1331">
        <w:rPr>
          <w:rFonts w:ascii="Arial" w:eastAsia="Times New Roman" w:hAnsi="Arial" w:cs="Arial"/>
          <w:sz w:val="24"/>
          <w:szCs w:val="24"/>
          <w:lang w:eastAsia="pt-BR"/>
        </w:rPr>
        <w:t xml:space="preserve"> poderá elevar a nota final do (a) candidato (a) para além da nota máxima total do Processo Seletivo prevista neste Edital.</w:t>
      </w:r>
    </w:p>
    <w:p w:rsidR="001737C9" w:rsidRDefault="004B68E4" w:rsidP="001737C9">
      <w:pPr>
        <w:spacing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5.7</w:t>
      </w:r>
      <w:r w:rsidR="006510C3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="00C7389F" w:rsidRPr="00C7389F">
        <w:rPr>
          <w:rFonts w:ascii="Arial" w:eastAsia="Times New Roman" w:hAnsi="Arial" w:cs="Arial"/>
          <w:sz w:val="24"/>
          <w:szCs w:val="24"/>
          <w:lang w:eastAsia="pt-BR"/>
        </w:rPr>
        <w:t xml:space="preserve"> Para </w:t>
      </w:r>
      <w:r w:rsidR="009E3FDF">
        <w:rPr>
          <w:rFonts w:ascii="Arial" w:eastAsia="Times New Roman" w:hAnsi="Arial" w:cs="Arial"/>
          <w:sz w:val="24"/>
          <w:szCs w:val="24"/>
          <w:lang w:eastAsia="pt-BR"/>
        </w:rPr>
        <w:t xml:space="preserve">a concessão da bonificação pela Ação Estratégica </w:t>
      </w:r>
      <w:r w:rsidR="00C7389F" w:rsidRPr="00C7389F">
        <w:rPr>
          <w:rFonts w:ascii="Arial" w:eastAsia="Times New Roman" w:hAnsi="Arial" w:cs="Arial"/>
          <w:sz w:val="24"/>
          <w:szCs w:val="24"/>
          <w:lang w:eastAsia="pt-BR"/>
        </w:rPr>
        <w:t>“Brasil Conta Comigo”, referente à</w:t>
      </w:r>
      <w:r w:rsidR="00FC08B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7389F" w:rsidRPr="00C7389F">
        <w:rPr>
          <w:rFonts w:ascii="Arial" w:eastAsia="Times New Roman" w:hAnsi="Arial" w:cs="Arial"/>
          <w:sz w:val="24"/>
          <w:szCs w:val="24"/>
          <w:lang w:eastAsia="pt-BR"/>
        </w:rPr>
        <w:t>Portaria do Ministério da Saúde, nº 492, de 23 de março de 2020, serão obedecidas às</w:t>
      </w:r>
      <w:r w:rsidR="00FC08B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7389F" w:rsidRPr="00C7389F">
        <w:rPr>
          <w:rFonts w:ascii="Arial" w:eastAsia="Times New Roman" w:hAnsi="Arial" w:cs="Arial"/>
          <w:sz w:val="24"/>
          <w:szCs w:val="24"/>
          <w:lang w:eastAsia="pt-BR"/>
        </w:rPr>
        <w:t>determinações da CNRM.</w:t>
      </w:r>
    </w:p>
    <w:p w:rsidR="006510C3" w:rsidRDefault="004B68E4" w:rsidP="001737C9">
      <w:pPr>
        <w:spacing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5.8</w:t>
      </w:r>
      <w:r w:rsidR="006510C3" w:rsidRPr="006510C3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="00C7389F" w:rsidRPr="00C7389F">
        <w:rPr>
          <w:rFonts w:ascii="Arial" w:eastAsia="Times New Roman" w:hAnsi="Arial" w:cs="Arial"/>
          <w:sz w:val="24"/>
          <w:szCs w:val="24"/>
          <w:lang w:eastAsia="pt-BR"/>
        </w:rPr>
        <w:t xml:space="preserve"> O</w:t>
      </w:r>
      <w:r w:rsidR="00B717E2">
        <w:rPr>
          <w:rFonts w:ascii="Arial" w:eastAsia="Times New Roman" w:hAnsi="Arial" w:cs="Arial"/>
          <w:sz w:val="24"/>
          <w:szCs w:val="24"/>
          <w:lang w:eastAsia="pt-BR"/>
        </w:rPr>
        <w:t xml:space="preserve"> (A)</w:t>
      </w:r>
      <w:r w:rsidR="00C7389F" w:rsidRPr="00C7389F">
        <w:rPr>
          <w:rFonts w:ascii="Arial" w:eastAsia="Times New Roman" w:hAnsi="Arial" w:cs="Arial"/>
          <w:sz w:val="24"/>
          <w:szCs w:val="24"/>
          <w:lang w:eastAsia="pt-BR"/>
        </w:rPr>
        <w:t xml:space="preserve"> candidato </w:t>
      </w:r>
      <w:r w:rsidR="00B717E2">
        <w:rPr>
          <w:rFonts w:ascii="Arial" w:eastAsia="Times New Roman" w:hAnsi="Arial" w:cs="Arial"/>
          <w:sz w:val="24"/>
          <w:szCs w:val="24"/>
          <w:lang w:eastAsia="pt-BR"/>
        </w:rPr>
        <w:t xml:space="preserve">(a) </w:t>
      </w:r>
      <w:r w:rsidR="00C7389F" w:rsidRPr="00C7389F">
        <w:rPr>
          <w:rFonts w:ascii="Arial" w:eastAsia="Times New Roman" w:hAnsi="Arial" w:cs="Arial"/>
          <w:sz w:val="24"/>
          <w:szCs w:val="24"/>
          <w:lang w:eastAsia="pt-BR"/>
        </w:rPr>
        <w:t xml:space="preserve">deverá observar </w:t>
      </w:r>
      <w:r w:rsidR="00B06953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B717E2">
        <w:rPr>
          <w:rFonts w:ascii="Arial" w:eastAsia="Times New Roman" w:hAnsi="Arial" w:cs="Arial"/>
          <w:sz w:val="24"/>
          <w:szCs w:val="24"/>
          <w:lang w:eastAsia="pt-BR"/>
        </w:rPr>
        <w:t xml:space="preserve">eventual </w:t>
      </w:r>
      <w:r w:rsidR="00B06953">
        <w:rPr>
          <w:rFonts w:ascii="Arial" w:eastAsia="Times New Roman" w:hAnsi="Arial" w:cs="Arial"/>
          <w:sz w:val="24"/>
          <w:szCs w:val="24"/>
          <w:lang w:eastAsia="pt-BR"/>
        </w:rPr>
        <w:t>publicação de adendos a este E</w:t>
      </w:r>
      <w:r w:rsidR="00C7389F" w:rsidRPr="00C7389F">
        <w:rPr>
          <w:rFonts w:ascii="Arial" w:eastAsia="Times New Roman" w:hAnsi="Arial" w:cs="Arial"/>
          <w:sz w:val="24"/>
          <w:szCs w:val="24"/>
          <w:lang w:eastAsia="pt-BR"/>
        </w:rPr>
        <w:t>dital com informações sobre</w:t>
      </w:r>
      <w:r w:rsidR="00FC08B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7389F" w:rsidRPr="00C7389F">
        <w:rPr>
          <w:rFonts w:ascii="Arial" w:eastAsia="Times New Roman" w:hAnsi="Arial" w:cs="Arial"/>
          <w:sz w:val="24"/>
          <w:szCs w:val="24"/>
          <w:lang w:eastAsia="pt-BR"/>
        </w:rPr>
        <w:t>a pontuação adici</w:t>
      </w:r>
      <w:r w:rsidR="00B06953">
        <w:rPr>
          <w:rFonts w:ascii="Arial" w:eastAsia="Times New Roman" w:hAnsi="Arial" w:cs="Arial"/>
          <w:sz w:val="24"/>
          <w:szCs w:val="24"/>
          <w:lang w:eastAsia="pt-BR"/>
        </w:rPr>
        <w:t xml:space="preserve">onal atribuída aos Programas enunciados. </w:t>
      </w:r>
    </w:p>
    <w:p w:rsidR="00CD5EB6" w:rsidRDefault="00CD5EB6" w:rsidP="006510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5"/>
      </w:tblGrid>
      <w:tr w:rsidR="00213371" w:rsidTr="00213371">
        <w:tc>
          <w:tcPr>
            <w:tcW w:w="8645" w:type="dxa"/>
          </w:tcPr>
          <w:p w:rsidR="00213371" w:rsidRPr="00213371" w:rsidRDefault="00213371" w:rsidP="00BC4494">
            <w:pP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2 – DAS DISPOSIÇÕES</w:t>
            </w:r>
            <w:r w:rsidR="00BC4494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FINAIS</w:t>
            </w:r>
          </w:p>
        </w:tc>
      </w:tr>
    </w:tbl>
    <w:p w:rsidR="00990965" w:rsidRDefault="00213371" w:rsidP="006510C3">
      <w:pPr>
        <w:spacing w:before="240"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2.1.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Os demais itens e disposições do </w:t>
      </w:r>
      <w:r>
        <w:rPr>
          <w:rFonts w:ascii="Arial" w:hAnsi="Arial" w:cs="Arial"/>
          <w:sz w:val="24"/>
          <w:szCs w:val="24"/>
          <w:lang w:eastAsia="pt-BR"/>
        </w:rPr>
        <w:t>Edital Nº 12/2021 do COREME, de 01 de outubro de 2021, permanecem inalterados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. </w:t>
      </w:r>
    </w:p>
    <w:p w:rsidR="00990965" w:rsidRPr="00990965" w:rsidRDefault="00A36845" w:rsidP="00990965">
      <w:pPr>
        <w:spacing w:before="24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Cascavel, 30 de n</w:t>
      </w:r>
      <w:r w:rsidR="00990965" w:rsidRPr="00990965">
        <w:rPr>
          <w:rFonts w:ascii="Arial" w:eastAsia="Times New Roman" w:hAnsi="Arial" w:cs="Arial"/>
          <w:sz w:val="24"/>
          <w:szCs w:val="24"/>
          <w:lang w:eastAsia="pt-BR"/>
        </w:rPr>
        <w:t>ovembro de 2021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90965" w:rsidRPr="00990965" w:rsidRDefault="00990965" w:rsidP="006510C3">
      <w:pPr>
        <w:spacing w:before="24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36845" w:rsidRPr="004D76D7" w:rsidRDefault="00A36845" w:rsidP="00A368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D76D7">
        <w:rPr>
          <w:rFonts w:ascii="Arial" w:hAnsi="Arial" w:cs="Arial"/>
          <w:sz w:val="24"/>
          <w:szCs w:val="24"/>
        </w:rPr>
        <w:t>_____________________________________</w:t>
      </w:r>
    </w:p>
    <w:p w:rsidR="00A36845" w:rsidRPr="004D76D7" w:rsidRDefault="00A36845" w:rsidP="00A368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D76D7">
        <w:rPr>
          <w:rFonts w:ascii="Arial" w:hAnsi="Arial" w:cs="Arial"/>
          <w:sz w:val="24"/>
          <w:szCs w:val="24"/>
        </w:rPr>
        <w:t>Comissão Organizadora</w:t>
      </w:r>
    </w:p>
    <w:p w:rsidR="00A36845" w:rsidRDefault="00A36845" w:rsidP="00A368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D76D7">
        <w:rPr>
          <w:rFonts w:ascii="Arial" w:hAnsi="Arial" w:cs="Arial"/>
          <w:sz w:val="24"/>
          <w:szCs w:val="24"/>
        </w:rPr>
        <w:t>Processo Se</w:t>
      </w:r>
      <w:r>
        <w:rPr>
          <w:rFonts w:ascii="Arial" w:hAnsi="Arial" w:cs="Arial"/>
          <w:sz w:val="24"/>
          <w:szCs w:val="24"/>
        </w:rPr>
        <w:t>letivo de Residência Médica 2022</w:t>
      </w:r>
    </w:p>
    <w:p w:rsidR="00A36845" w:rsidRDefault="00A36845" w:rsidP="00A368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510C3" w:rsidRPr="00990965" w:rsidRDefault="006510C3" w:rsidP="006510C3">
      <w:pPr>
        <w:spacing w:before="240" w:after="0" w:line="240" w:lineRule="auto"/>
        <w:rPr>
          <w:rFonts w:ascii="Arial" w:hAnsi="Arial" w:cs="Arial"/>
          <w:sz w:val="24"/>
          <w:szCs w:val="24"/>
        </w:rPr>
      </w:pPr>
    </w:p>
    <w:p w:rsidR="00C7389F" w:rsidRDefault="00C7389F" w:rsidP="00C46D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389F" w:rsidRDefault="00C7389F" w:rsidP="00C46D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389F" w:rsidRDefault="00C7389F" w:rsidP="00C46D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389F" w:rsidRDefault="00C7389F" w:rsidP="00C46D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7563D" w:rsidRPr="00DA4E60" w:rsidRDefault="0087563D" w:rsidP="0087563D">
      <w:pPr>
        <w:rPr>
          <w:rFonts w:ascii="Arial" w:hAnsi="Arial" w:cs="Arial"/>
          <w:sz w:val="24"/>
          <w:szCs w:val="24"/>
        </w:rPr>
      </w:pPr>
    </w:p>
    <w:p w:rsidR="0087563D" w:rsidRPr="00DA4E60" w:rsidRDefault="0087563D" w:rsidP="0087563D">
      <w:pPr>
        <w:rPr>
          <w:rFonts w:ascii="Arial" w:hAnsi="Arial" w:cs="Arial"/>
          <w:sz w:val="24"/>
          <w:szCs w:val="24"/>
        </w:rPr>
      </w:pPr>
    </w:p>
    <w:p w:rsidR="0087563D" w:rsidRPr="00DA4E60" w:rsidRDefault="0087563D" w:rsidP="0087563D">
      <w:pPr>
        <w:rPr>
          <w:rFonts w:ascii="Arial" w:hAnsi="Arial" w:cs="Arial"/>
          <w:sz w:val="24"/>
          <w:szCs w:val="24"/>
        </w:rPr>
      </w:pPr>
    </w:p>
    <w:p w:rsidR="0087563D" w:rsidRPr="00DA4E60" w:rsidRDefault="0087563D" w:rsidP="0087563D">
      <w:pPr>
        <w:rPr>
          <w:rFonts w:ascii="Arial" w:hAnsi="Arial" w:cs="Arial"/>
          <w:sz w:val="24"/>
          <w:szCs w:val="24"/>
        </w:rPr>
      </w:pPr>
    </w:p>
    <w:p w:rsidR="0087563D" w:rsidRPr="00DA4E60" w:rsidRDefault="0087563D" w:rsidP="0087563D">
      <w:pPr>
        <w:rPr>
          <w:rFonts w:ascii="Arial" w:hAnsi="Arial" w:cs="Arial"/>
          <w:sz w:val="24"/>
          <w:szCs w:val="24"/>
        </w:rPr>
      </w:pPr>
    </w:p>
    <w:p w:rsidR="0087563D" w:rsidRPr="00DA4E60" w:rsidRDefault="0087563D" w:rsidP="008756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563D" w:rsidRPr="00DA4E60" w:rsidRDefault="0087563D" w:rsidP="008756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563D" w:rsidRPr="00DA4E60" w:rsidRDefault="0087563D" w:rsidP="008756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563D" w:rsidRPr="00DA4E60" w:rsidRDefault="0087563D" w:rsidP="008756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563D" w:rsidRPr="00DA4E60" w:rsidRDefault="0087563D" w:rsidP="008756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563D" w:rsidRPr="00DA4E60" w:rsidRDefault="0087563D" w:rsidP="008756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7563D" w:rsidRPr="00DA4E60" w:rsidSect="00554F8A">
      <w:headerReference w:type="default" r:id="rId8"/>
      <w:pgSz w:w="11906" w:h="16838"/>
      <w:pgMar w:top="1702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2D1" w:rsidRDefault="00ED62D1" w:rsidP="00264835">
      <w:pPr>
        <w:spacing w:after="0" w:line="240" w:lineRule="auto"/>
      </w:pPr>
      <w:r>
        <w:separator/>
      </w:r>
    </w:p>
  </w:endnote>
  <w:endnote w:type="continuationSeparator" w:id="0">
    <w:p w:rsidR="00ED62D1" w:rsidRDefault="00ED62D1" w:rsidP="00264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2D1" w:rsidRDefault="00ED62D1" w:rsidP="00264835">
      <w:pPr>
        <w:spacing w:after="0" w:line="240" w:lineRule="auto"/>
      </w:pPr>
      <w:r>
        <w:separator/>
      </w:r>
    </w:p>
  </w:footnote>
  <w:footnote w:type="continuationSeparator" w:id="0">
    <w:p w:rsidR="00ED62D1" w:rsidRDefault="00ED62D1" w:rsidP="00264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835" w:rsidRDefault="001A4969" w:rsidP="001A4969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1514475</wp:posOffset>
          </wp:positionH>
          <wp:positionV relativeFrom="paragraph">
            <wp:posOffset>-161290</wp:posOffset>
          </wp:positionV>
          <wp:extent cx="2381250" cy="624205"/>
          <wp:effectExtent l="0" t="0" r="0" b="4445"/>
          <wp:wrapSquare wrapText="bothSides"/>
          <wp:docPr id="5" name="Imagem 5" descr="Logo HS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HS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69B8"/>
    <w:multiLevelType w:val="hybridMultilevel"/>
    <w:tmpl w:val="D51A03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25832"/>
    <w:multiLevelType w:val="multilevel"/>
    <w:tmpl w:val="517429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3BA2000"/>
    <w:multiLevelType w:val="hybridMultilevel"/>
    <w:tmpl w:val="19CAE4DE"/>
    <w:lvl w:ilvl="0" w:tplc="6B70006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1791186"/>
    <w:multiLevelType w:val="hybridMultilevel"/>
    <w:tmpl w:val="1FB23998"/>
    <w:lvl w:ilvl="0" w:tplc="B7EA2B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23446"/>
    <w:multiLevelType w:val="hybridMultilevel"/>
    <w:tmpl w:val="E20463BA"/>
    <w:lvl w:ilvl="0" w:tplc="30BE3E7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04"/>
    <w:rsid w:val="0003190A"/>
    <w:rsid w:val="00065ED4"/>
    <w:rsid w:val="000743BC"/>
    <w:rsid w:val="00096251"/>
    <w:rsid w:val="000A6268"/>
    <w:rsid w:val="000C2508"/>
    <w:rsid w:val="000E1B7A"/>
    <w:rsid w:val="000E2B61"/>
    <w:rsid w:val="000E3E94"/>
    <w:rsid w:val="000F4251"/>
    <w:rsid w:val="000F5EF7"/>
    <w:rsid w:val="000F630E"/>
    <w:rsid w:val="00105DA2"/>
    <w:rsid w:val="001155D7"/>
    <w:rsid w:val="0012261D"/>
    <w:rsid w:val="001506C9"/>
    <w:rsid w:val="001737C9"/>
    <w:rsid w:val="00176B57"/>
    <w:rsid w:val="00190F40"/>
    <w:rsid w:val="001974AC"/>
    <w:rsid w:val="001A4969"/>
    <w:rsid w:val="001A796A"/>
    <w:rsid w:val="00213371"/>
    <w:rsid w:val="00225E9F"/>
    <w:rsid w:val="0024452F"/>
    <w:rsid w:val="00244689"/>
    <w:rsid w:val="00262E66"/>
    <w:rsid w:val="00264835"/>
    <w:rsid w:val="00277AEF"/>
    <w:rsid w:val="002A6D97"/>
    <w:rsid w:val="002B1BAC"/>
    <w:rsid w:val="002D006C"/>
    <w:rsid w:val="002D2240"/>
    <w:rsid w:val="002D6187"/>
    <w:rsid w:val="002E333D"/>
    <w:rsid w:val="002F4972"/>
    <w:rsid w:val="00342B29"/>
    <w:rsid w:val="00365F1F"/>
    <w:rsid w:val="003669B3"/>
    <w:rsid w:val="003744F5"/>
    <w:rsid w:val="003846B8"/>
    <w:rsid w:val="00392502"/>
    <w:rsid w:val="00392D85"/>
    <w:rsid w:val="003A0B3E"/>
    <w:rsid w:val="003C2DFB"/>
    <w:rsid w:val="003E28D4"/>
    <w:rsid w:val="003E7AC4"/>
    <w:rsid w:val="003F1DE1"/>
    <w:rsid w:val="003F38CF"/>
    <w:rsid w:val="004053CD"/>
    <w:rsid w:val="0041026F"/>
    <w:rsid w:val="00421AD6"/>
    <w:rsid w:val="00432004"/>
    <w:rsid w:val="004362DA"/>
    <w:rsid w:val="00451642"/>
    <w:rsid w:val="00467CC5"/>
    <w:rsid w:val="004B1331"/>
    <w:rsid w:val="004B68E4"/>
    <w:rsid w:val="004D60F1"/>
    <w:rsid w:val="004F62E4"/>
    <w:rsid w:val="00514197"/>
    <w:rsid w:val="00514DFF"/>
    <w:rsid w:val="005549C0"/>
    <w:rsid w:val="00554F8A"/>
    <w:rsid w:val="005929F4"/>
    <w:rsid w:val="00597B6A"/>
    <w:rsid w:val="005C62C5"/>
    <w:rsid w:val="005F0DCC"/>
    <w:rsid w:val="00604FD8"/>
    <w:rsid w:val="00646591"/>
    <w:rsid w:val="006510C3"/>
    <w:rsid w:val="0065700B"/>
    <w:rsid w:val="00672070"/>
    <w:rsid w:val="00677B98"/>
    <w:rsid w:val="006824F8"/>
    <w:rsid w:val="006D1C70"/>
    <w:rsid w:val="006D2D2B"/>
    <w:rsid w:val="006F5F4E"/>
    <w:rsid w:val="00704631"/>
    <w:rsid w:val="007425F7"/>
    <w:rsid w:val="00755AB6"/>
    <w:rsid w:val="00781136"/>
    <w:rsid w:val="007D083F"/>
    <w:rsid w:val="007E7DDE"/>
    <w:rsid w:val="00844297"/>
    <w:rsid w:val="00864F93"/>
    <w:rsid w:val="00866A24"/>
    <w:rsid w:val="0087563D"/>
    <w:rsid w:val="00881BCE"/>
    <w:rsid w:val="00886A37"/>
    <w:rsid w:val="008F7376"/>
    <w:rsid w:val="0090745D"/>
    <w:rsid w:val="0094333F"/>
    <w:rsid w:val="00944195"/>
    <w:rsid w:val="00990965"/>
    <w:rsid w:val="009A5A3E"/>
    <w:rsid w:val="009B3635"/>
    <w:rsid w:val="009E3FDF"/>
    <w:rsid w:val="00A05BD6"/>
    <w:rsid w:val="00A078C2"/>
    <w:rsid w:val="00A254BC"/>
    <w:rsid w:val="00A26728"/>
    <w:rsid w:val="00A36845"/>
    <w:rsid w:val="00A41C6B"/>
    <w:rsid w:val="00AB20FE"/>
    <w:rsid w:val="00AB7EC2"/>
    <w:rsid w:val="00AD0AC7"/>
    <w:rsid w:val="00B0627E"/>
    <w:rsid w:val="00B06953"/>
    <w:rsid w:val="00B22846"/>
    <w:rsid w:val="00B25608"/>
    <w:rsid w:val="00B6120B"/>
    <w:rsid w:val="00B717E2"/>
    <w:rsid w:val="00B813A6"/>
    <w:rsid w:val="00B87A08"/>
    <w:rsid w:val="00BC0856"/>
    <w:rsid w:val="00BC4494"/>
    <w:rsid w:val="00BC6E6A"/>
    <w:rsid w:val="00BF635F"/>
    <w:rsid w:val="00C07E9E"/>
    <w:rsid w:val="00C10009"/>
    <w:rsid w:val="00C33D94"/>
    <w:rsid w:val="00C34E79"/>
    <w:rsid w:val="00C46848"/>
    <w:rsid w:val="00C46D4D"/>
    <w:rsid w:val="00C50ED4"/>
    <w:rsid w:val="00C560F1"/>
    <w:rsid w:val="00C7389F"/>
    <w:rsid w:val="00C76C3F"/>
    <w:rsid w:val="00C92DCF"/>
    <w:rsid w:val="00C92EED"/>
    <w:rsid w:val="00CA54EA"/>
    <w:rsid w:val="00CB1033"/>
    <w:rsid w:val="00CB2BB1"/>
    <w:rsid w:val="00CC3AC0"/>
    <w:rsid w:val="00CD5EB6"/>
    <w:rsid w:val="00CE1AA0"/>
    <w:rsid w:val="00CF2D9D"/>
    <w:rsid w:val="00CF55F3"/>
    <w:rsid w:val="00D13621"/>
    <w:rsid w:val="00D26831"/>
    <w:rsid w:val="00D27FEC"/>
    <w:rsid w:val="00D4296B"/>
    <w:rsid w:val="00DA4E60"/>
    <w:rsid w:val="00DD0889"/>
    <w:rsid w:val="00DD7336"/>
    <w:rsid w:val="00DE003A"/>
    <w:rsid w:val="00DE4304"/>
    <w:rsid w:val="00E25AE2"/>
    <w:rsid w:val="00E725F9"/>
    <w:rsid w:val="00EC62D6"/>
    <w:rsid w:val="00EC7C94"/>
    <w:rsid w:val="00ED62D1"/>
    <w:rsid w:val="00EE49C0"/>
    <w:rsid w:val="00EF4C00"/>
    <w:rsid w:val="00EF5AE8"/>
    <w:rsid w:val="00F2005A"/>
    <w:rsid w:val="00F3598B"/>
    <w:rsid w:val="00F7480E"/>
    <w:rsid w:val="00F801DB"/>
    <w:rsid w:val="00FC08B9"/>
    <w:rsid w:val="00FC3C14"/>
    <w:rsid w:val="00FC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F3BED5-6BF3-4B35-86F1-041A1DB7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756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E4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qFormat/>
    <w:rsid w:val="00F7480E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0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000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8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835"/>
  </w:style>
  <w:style w:type="paragraph" w:styleId="Rodap">
    <w:name w:val="footer"/>
    <w:basedOn w:val="Normal"/>
    <w:link w:val="RodapChar"/>
    <w:uiPriority w:val="99"/>
    <w:unhideWhenUsed/>
    <w:rsid w:val="002648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835"/>
  </w:style>
  <w:style w:type="character" w:styleId="Hyperlink">
    <w:name w:val="Hyperlink"/>
    <w:unhideWhenUsed/>
    <w:rsid w:val="00B0627E"/>
    <w:rPr>
      <w:color w:val="0000FF"/>
      <w:u w:val="single"/>
    </w:rPr>
  </w:style>
  <w:style w:type="paragraph" w:customStyle="1" w:styleId="Default">
    <w:name w:val="Default"/>
    <w:rsid w:val="009A5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F635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markedcontent">
    <w:name w:val="markedcontent"/>
    <w:basedOn w:val="Fontepargpadro"/>
    <w:rsid w:val="0087563D"/>
  </w:style>
  <w:style w:type="character" w:customStyle="1" w:styleId="Ttulo1Char">
    <w:name w:val="Título 1 Char"/>
    <w:basedOn w:val="Fontepargpadro"/>
    <w:link w:val="Ttulo1"/>
    <w:uiPriority w:val="9"/>
    <w:rsid w:val="008756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grafodaLista">
    <w:name w:val="List Paragraph"/>
    <w:basedOn w:val="Normal"/>
    <w:qFormat/>
    <w:rsid w:val="00CB2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9CC0D-EE00-41B8-A778-4E0FD9A8A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coorde2</dc:creator>
  <cp:lastModifiedBy>fhsl</cp:lastModifiedBy>
  <cp:revision>2</cp:revision>
  <cp:lastPrinted>2019-12-09T13:42:00Z</cp:lastPrinted>
  <dcterms:created xsi:type="dcterms:W3CDTF">2021-12-01T20:47:00Z</dcterms:created>
  <dcterms:modified xsi:type="dcterms:W3CDTF">2021-12-01T20:47:00Z</dcterms:modified>
</cp:coreProperties>
</file>